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FD6" w:rsidRPr="00C56FD6" w:rsidRDefault="00C56FD6" w:rsidP="00C56FD6">
      <w:pPr>
        <w:pStyle w:val="a5"/>
        <w:widowControl w:val="0"/>
        <w:rPr>
          <w:sz w:val="24"/>
          <w:szCs w:val="24"/>
        </w:rPr>
      </w:pPr>
      <w:r w:rsidRPr="00C56FD6">
        <w:rPr>
          <w:sz w:val="24"/>
          <w:szCs w:val="24"/>
        </w:rPr>
        <w:t>ПОЯСНИТЕЛЬНАЯ ЗАПИСКА</w:t>
      </w:r>
    </w:p>
    <w:p w:rsidR="00C56FD6" w:rsidRPr="00C56FD6" w:rsidRDefault="00C56FD6" w:rsidP="00C56FD6">
      <w:pPr>
        <w:widowControl w:val="0"/>
        <w:jc w:val="center"/>
        <w:rPr>
          <w:b/>
          <w:sz w:val="24"/>
          <w:szCs w:val="24"/>
          <w:highlight w:val="yellow"/>
        </w:rPr>
      </w:pPr>
      <w:r w:rsidRPr="00C56FD6">
        <w:rPr>
          <w:b/>
          <w:sz w:val="24"/>
          <w:szCs w:val="24"/>
        </w:rPr>
        <w:t xml:space="preserve">к проекту </w:t>
      </w:r>
      <w:proofErr w:type="gramStart"/>
      <w:r w:rsidR="003229FA" w:rsidRPr="00C56FD6">
        <w:rPr>
          <w:b/>
          <w:sz w:val="24"/>
          <w:szCs w:val="24"/>
        </w:rPr>
        <w:t>СТ</w:t>
      </w:r>
      <w:proofErr w:type="gramEnd"/>
      <w:r w:rsidR="003229FA" w:rsidRPr="00C56FD6">
        <w:rPr>
          <w:b/>
          <w:sz w:val="24"/>
          <w:szCs w:val="24"/>
        </w:rPr>
        <w:t xml:space="preserve"> РК</w:t>
      </w:r>
    </w:p>
    <w:p w:rsidR="00C56FD6" w:rsidRPr="00C56FD6" w:rsidRDefault="00C56FD6" w:rsidP="00C56FD6">
      <w:pPr>
        <w:widowControl w:val="0"/>
        <w:jc w:val="center"/>
        <w:rPr>
          <w:b/>
          <w:sz w:val="24"/>
          <w:szCs w:val="24"/>
          <w:highlight w:val="yellow"/>
        </w:rPr>
      </w:pPr>
    </w:p>
    <w:p w:rsidR="003229FA" w:rsidRDefault="00C56FD6" w:rsidP="00C56FD6">
      <w:pPr>
        <w:widowControl w:val="0"/>
        <w:jc w:val="center"/>
        <w:rPr>
          <w:b/>
          <w:sz w:val="24"/>
          <w:szCs w:val="24"/>
        </w:rPr>
      </w:pPr>
      <w:r w:rsidRPr="00C56FD6">
        <w:rPr>
          <w:b/>
          <w:sz w:val="24"/>
          <w:szCs w:val="24"/>
        </w:rPr>
        <w:t xml:space="preserve">«Конструкции сборные железобетонные для канализационных, </w:t>
      </w:r>
    </w:p>
    <w:p w:rsidR="00C56FD6" w:rsidRPr="00C56FD6" w:rsidRDefault="00C56FD6" w:rsidP="00C56FD6">
      <w:pPr>
        <w:widowControl w:val="0"/>
        <w:jc w:val="center"/>
        <w:rPr>
          <w:b/>
          <w:sz w:val="24"/>
          <w:szCs w:val="24"/>
        </w:rPr>
      </w:pPr>
      <w:r w:rsidRPr="00C56FD6">
        <w:rPr>
          <w:b/>
          <w:sz w:val="24"/>
          <w:szCs w:val="24"/>
        </w:rPr>
        <w:t>водопроводных и газовых сетей. Технические условия»</w:t>
      </w:r>
    </w:p>
    <w:p w:rsidR="00C56FD6" w:rsidRPr="00C56FD6" w:rsidRDefault="00C56FD6" w:rsidP="00C56FD6">
      <w:pPr>
        <w:widowControl w:val="0"/>
        <w:jc w:val="both"/>
        <w:rPr>
          <w:b/>
          <w:bCs/>
          <w:sz w:val="24"/>
          <w:szCs w:val="24"/>
        </w:rPr>
      </w:pPr>
    </w:p>
    <w:p w:rsidR="00C56FD6" w:rsidRPr="00C56FD6" w:rsidRDefault="00C56FD6" w:rsidP="00C56FD6">
      <w:pPr>
        <w:widowControl w:val="0"/>
        <w:tabs>
          <w:tab w:val="left" w:pos="1842"/>
        </w:tabs>
        <w:ind w:firstLine="567"/>
        <w:jc w:val="both"/>
        <w:rPr>
          <w:sz w:val="24"/>
          <w:szCs w:val="24"/>
        </w:rPr>
      </w:pPr>
      <w:r w:rsidRPr="00C56FD6">
        <w:rPr>
          <w:b/>
          <w:bCs/>
          <w:sz w:val="24"/>
          <w:szCs w:val="24"/>
        </w:rPr>
        <w:t>1 Техническое обоснование разработки национального стандарта</w:t>
      </w:r>
      <w:r w:rsidRPr="00C56FD6">
        <w:rPr>
          <w:sz w:val="24"/>
          <w:szCs w:val="24"/>
        </w:rPr>
        <w:t xml:space="preserve"> </w:t>
      </w:r>
    </w:p>
    <w:p w:rsidR="00C56FD6" w:rsidRP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C56FD6" w:rsidRDefault="003229FA" w:rsidP="00C56FD6">
      <w:pPr>
        <w:shd w:val="clear" w:color="auto" w:fill="FFFFFF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="00C56FD6" w:rsidRPr="00C56FD6">
        <w:rPr>
          <w:bCs/>
          <w:sz w:val="24"/>
          <w:szCs w:val="24"/>
        </w:rPr>
        <w:t xml:space="preserve">роект национального стандарта </w:t>
      </w:r>
      <w:r w:rsidR="00C56FD6" w:rsidRPr="00C56FD6">
        <w:rPr>
          <w:sz w:val="24"/>
          <w:szCs w:val="24"/>
        </w:rPr>
        <w:t>СТ РК «Конструкции сборные железобетонные для канализационных, водопроводных и газовых сетей. Технические условия»</w:t>
      </w:r>
      <w:r w:rsidR="00C56FD6" w:rsidRPr="00C56FD6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разрабатывается </w:t>
      </w:r>
      <w:r w:rsidR="00C56FD6" w:rsidRPr="00C56FD6">
        <w:rPr>
          <w:bCs/>
          <w:sz w:val="24"/>
          <w:szCs w:val="24"/>
        </w:rPr>
        <w:t>в целях реализации в государственных закупках (</w:t>
      </w:r>
      <w:r w:rsidR="00C56FD6" w:rsidRPr="00C56FD6">
        <w:rPr>
          <w:sz w:val="24"/>
          <w:szCs w:val="24"/>
        </w:rPr>
        <w:t>закуп товара «</w:t>
      </w:r>
      <w:r w:rsidR="00A45D94">
        <w:rPr>
          <w:sz w:val="24"/>
          <w:szCs w:val="24"/>
        </w:rPr>
        <w:t>Колодец железобетонный</w:t>
      </w:r>
      <w:r w:rsidR="00C56FD6" w:rsidRPr="00C56FD6">
        <w:rPr>
          <w:sz w:val="24"/>
          <w:szCs w:val="24"/>
        </w:rPr>
        <w:t>»)</w:t>
      </w:r>
      <w:r w:rsidR="00C56FD6" w:rsidRPr="00C56FD6">
        <w:rPr>
          <w:bCs/>
          <w:sz w:val="24"/>
          <w:szCs w:val="24"/>
        </w:rPr>
        <w:t>.</w:t>
      </w:r>
    </w:p>
    <w:p w:rsidR="007B1AE9" w:rsidRDefault="007B1AE9" w:rsidP="00C56FD6">
      <w:pPr>
        <w:pStyle w:val="a4"/>
        <w:spacing w:before="0" w:beforeAutospacing="0" w:after="0" w:afterAutospacing="0"/>
        <w:ind w:firstLine="567"/>
        <w:jc w:val="both"/>
        <w:rPr>
          <w:color w:val="000000"/>
          <w:sz w:val="27"/>
          <w:szCs w:val="27"/>
        </w:rPr>
      </w:pPr>
      <w:r w:rsidRPr="007B1AE9">
        <w:rPr>
          <w:color w:val="000000"/>
        </w:rPr>
        <w:t xml:space="preserve">Колодцы железобетонные – это типовые конструкции, которые собирают из специальных элементов: как правило, в состав входят дно, цилиндрические стеновые кольца, крышки из бетона и стальной арматуры, стальные люки или люки из полимеров. Колодцы эксплуатируются в самых разных сферах – их используют в монтаже различных коммуникаций. Применяются железобетонные колодцы в жилом, промышленном, дорожном строительстве, актуальны для организации тепловых и инженерных сетей, канализационных трубопроводов. </w:t>
      </w:r>
    </w:p>
    <w:p w:rsidR="005749D6" w:rsidRDefault="007B1AE9" w:rsidP="00C56FD6">
      <w:pPr>
        <w:pStyle w:val="a4"/>
        <w:spacing w:before="0" w:beforeAutospacing="0" w:after="0" w:afterAutospacing="0"/>
        <w:ind w:firstLine="567"/>
        <w:jc w:val="both"/>
      </w:pPr>
      <w:r w:rsidRPr="007B1AE9">
        <w:rPr>
          <w:color w:val="000000"/>
        </w:rPr>
        <w:t>На территории Республики Казахстан, отечественные производители для выпуска данной продукции пользовались ГОСТ 8020-90</w:t>
      </w:r>
      <w:r w:rsidR="005749D6">
        <w:rPr>
          <w:color w:val="000000"/>
        </w:rPr>
        <w:t xml:space="preserve"> </w:t>
      </w:r>
      <w:r w:rsidR="005749D6" w:rsidRPr="005749D6">
        <w:rPr>
          <w:color w:val="000000"/>
        </w:rPr>
        <w:t>«Конструкции бетонные и железобетонные для колодцев канализационных, водопроводных и газопроводных сетей. Технические условия»</w:t>
      </w:r>
      <w:r w:rsidRPr="007B1AE9">
        <w:rPr>
          <w:color w:val="000000"/>
        </w:rPr>
        <w:t>, срок которого был продлен до 1 января 2023 года Приказом комитета технического регулирования и метрологии Министерства торговли и интеграции Республики Казахстан № 388- НҚ от 26.10.2021 г.</w:t>
      </w:r>
      <w:r w:rsidR="00BD0999">
        <w:rPr>
          <w:color w:val="000000"/>
        </w:rPr>
        <w:t>,</w:t>
      </w:r>
      <w:r w:rsidRPr="007B1AE9">
        <w:rPr>
          <w:color w:val="000000"/>
        </w:rPr>
        <w:t xml:space="preserve"> однако данный стандарт был пересмотрен и на сегодняшний день действует ГОСТ 8020-2016, а также действует </w:t>
      </w:r>
      <w:r w:rsidR="005749D6">
        <w:rPr>
          <w:color w:val="000000"/>
        </w:rPr>
        <w:br/>
      </w:r>
      <w:r w:rsidRPr="007B1AE9">
        <w:rPr>
          <w:color w:val="000000"/>
        </w:rPr>
        <w:t>СТ РК 1971-2010 «Конструкции железобетонные канализационных, водопроводных газовых сетей. Технические условия». Однако по ним производители выпускать свою продукцию на данный момент не могут в связи с отсутствием форм и опалубок на шестигранные колодцы.</w:t>
      </w:r>
      <w:r>
        <w:rPr>
          <w:color w:val="000000"/>
        </w:rPr>
        <w:t xml:space="preserve"> </w:t>
      </w:r>
      <w:r w:rsidRPr="007B1AE9">
        <w:rPr>
          <w:color w:val="000000"/>
        </w:rPr>
        <w:t>В ГОСТ 8020-2016 отсутствуют ссылки на рабочие чертежи, не указаны нормы значений нагрузок</w:t>
      </w:r>
      <w:r w:rsidR="003229FA">
        <w:rPr>
          <w:color w:val="000000"/>
        </w:rPr>
        <w:t>, отсутствует оборудование на выпуск продукции по размерам, заложенным в стандарте</w:t>
      </w:r>
      <w:r w:rsidRPr="007B1AE9">
        <w:rPr>
          <w:color w:val="000000"/>
        </w:rPr>
        <w:t>. В связи с этим необходимо разработать новый национальный стандарт с установлением дополнительных требований, позволяющих использовать производителям имеющееся оборудование и опалубки. Поэтому в трудные для всех времена необходимо поддержать отечественных производителей, чтобы они без ограничений могли выпускать как круглые, так и шестигранные колодцы.</w:t>
      </w:r>
      <w:r w:rsidRPr="00C56FD6">
        <w:t xml:space="preserve"> </w:t>
      </w:r>
    </w:p>
    <w:p w:rsidR="007B1AE9" w:rsidRDefault="0044490E" w:rsidP="00C56FD6">
      <w:pPr>
        <w:pStyle w:val="a4"/>
        <w:spacing w:before="0" w:beforeAutospacing="0" w:after="0" w:afterAutospacing="0"/>
        <w:ind w:firstLine="567"/>
        <w:jc w:val="both"/>
      </w:pPr>
      <w:r>
        <w:t xml:space="preserve">На совещании в РГП «Казахстанский институт стандартизации и метрологии» </w:t>
      </w:r>
      <w:r w:rsidR="003307A7">
        <w:t xml:space="preserve">Комитета по стандартизации и метрологии Министерства торговли и интеграции Республики Казахстан </w:t>
      </w:r>
      <w:r>
        <w:t xml:space="preserve">от 26 октября 2021 года </w:t>
      </w:r>
      <w:r w:rsidRPr="007436E9">
        <w:t>по обсуждению применения документов по стандартизации на колодцы канализационных, водопроводных и газопроводных сетей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t>с участием ведущих производителей и заинтересованных</w:t>
      </w:r>
      <w:r w:rsidRPr="0097219E">
        <w:t xml:space="preserve"> </w:t>
      </w:r>
      <w:r>
        <w:t>организаций было принято решение</w:t>
      </w:r>
      <w:r w:rsidR="003229FA">
        <w:t>,</w:t>
      </w:r>
      <w:r>
        <w:t xml:space="preserve"> </w:t>
      </w:r>
      <w:r w:rsidR="003229FA" w:rsidRPr="007436E9">
        <w:t>согласованное с заинтересованными сторонами</w:t>
      </w:r>
      <w:r w:rsidR="003229FA">
        <w:t xml:space="preserve">, разработать новый стандарт на выпуск </w:t>
      </w:r>
      <w:r w:rsidR="003229FA" w:rsidRPr="007436E9">
        <w:t>конструкци</w:t>
      </w:r>
      <w:r w:rsidR="003229FA">
        <w:t>й</w:t>
      </w:r>
      <w:r w:rsidR="003229FA" w:rsidRPr="007436E9">
        <w:t xml:space="preserve"> </w:t>
      </w:r>
      <w:r w:rsidR="003229FA">
        <w:t xml:space="preserve">сборных </w:t>
      </w:r>
      <w:r w:rsidR="003229FA" w:rsidRPr="007436E9">
        <w:t>железобетонны</w:t>
      </w:r>
      <w:r w:rsidR="003229FA">
        <w:t>х и включить</w:t>
      </w:r>
      <w:r w:rsidRPr="007436E9">
        <w:t xml:space="preserve"> </w:t>
      </w:r>
      <w:r w:rsidR="006C7589">
        <w:t xml:space="preserve">разработку стандарта </w:t>
      </w:r>
      <w:r w:rsidRPr="007436E9">
        <w:t xml:space="preserve">в Национальный план стандартизации на </w:t>
      </w:r>
      <w:r w:rsidR="003229FA">
        <w:t>2022 год</w:t>
      </w:r>
      <w:r w:rsidRPr="00F4613E">
        <w:t>.</w:t>
      </w:r>
    </w:p>
    <w:p w:rsidR="00C56FD6" w:rsidRPr="00C56FD6" w:rsidRDefault="00C56FD6" w:rsidP="00C56FD6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en-US"/>
        </w:rPr>
      </w:pPr>
      <w:r w:rsidRPr="00C56FD6">
        <w:rPr>
          <w:sz w:val="24"/>
          <w:szCs w:val="24"/>
        </w:rPr>
        <w:t xml:space="preserve">Стандарт СТ РК </w:t>
      </w:r>
      <w:r w:rsidRPr="00C56FD6">
        <w:rPr>
          <w:color w:val="000000"/>
          <w:sz w:val="24"/>
          <w:szCs w:val="24"/>
        </w:rPr>
        <w:t>«</w:t>
      </w:r>
      <w:r w:rsidRPr="00C56FD6">
        <w:rPr>
          <w:sz w:val="24"/>
          <w:szCs w:val="24"/>
        </w:rPr>
        <w:t>Конструкции сборные железобетонные для канализационных, водопроводных и газовых сетей</w:t>
      </w:r>
      <w:r w:rsidRPr="00C56FD6">
        <w:rPr>
          <w:color w:val="000000"/>
          <w:sz w:val="24"/>
          <w:szCs w:val="24"/>
        </w:rPr>
        <w:t>. Технические условия»</w:t>
      </w:r>
      <w:r w:rsidRPr="00C56FD6">
        <w:rPr>
          <w:sz w:val="24"/>
          <w:szCs w:val="24"/>
        </w:rPr>
        <w:t xml:space="preserve">, </w:t>
      </w:r>
      <w:r w:rsidRPr="0094552A">
        <w:rPr>
          <w:sz w:val="24"/>
          <w:szCs w:val="24"/>
        </w:rPr>
        <w:t xml:space="preserve">разрабатываемый </w:t>
      </w:r>
      <w:r w:rsidR="00A45D94" w:rsidRPr="0094552A">
        <w:rPr>
          <w:sz w:val="24"/>
          <w:szCs w:val="24"/>
        </w:rPr>
        <w:t xml:space="preserve">взамен </w:t>
      </w:r>
      <w:r w:rsidR="005749D6" w:rsidRPr="0094552A">
        <w:rPr>
          <w:sz w:val="24"/>
          <w:szCs w:val="24"/>
        </w:rPr>
        <w:br/>
      </w:r>
      <w:r w:rsidR="00A45D94" w:rsidRPr="0094552A">
        <w:rPr>
          <w:color w:val="000000"/>
          <w:sz w:val="24"/>
          <w:szCs w:val="24"/>
        </w:rPr>
        <w:t>ГОСТ 8020-</w:t>
      </w:r>
      <w:r w:rsidR="006C7589" w:rsidRPr="0094552A">
        <w:rPr>
          <w:color w:val="000000"/>
          <w:sz w:val="24"/>
          <w:szCs w:val="24"/>
        </w:rPr>
        <w:t>90</w:t>
      </w:r>
      <w:r w:rsidR="00A45D94" w:rsidRPr="0094552A">
        <w:rPr>
          <w:color w:val="000000"/>
          <w:sz w:val="24"/>
          <w:szCs w:val="24"/>
        </w:rPr>
        <w:t xml:space="preserve"> </w:t>
      </w:r>
      <w:r w:rsidRPr="0094552A">
        <w:rPr>
          <w:sz w:val="24"/>
          <w:szCs w:val="24"/>
        </w:rPr>
        <w:t>на основе гармонизации с передовым междунаро</w:t>
      </w:r>
      <w:r w:rsidRPr="00C56FD6">
        <w:rPr>
          <w:sz w:val="24"/>
          <w:szCs w:val="24"/>
        </w:rPr>
        <w:t xml:space="preserve">дным опытом, проектной, нормативно-технической документации в сфере строительства и стройиндустрии, позволит осуществлять </w:t>
      </w:r>
      <w:r w:rsidR="006C7589">
        <w:rPr>
          <w:sz w:val="24"/>
          <w:szCs w:val="24"/>
        </w:rPr>
        <w:t xml:space="preserve">выпуск продукции и ее </w:t>
      </w:r>
      <w:r w:rsidRPr="00C56FD6">
        <w:rPr>
          <w:sz w:val="24"/>
          <w:szCs w:val="24"/>
        </w:rPr>
        <w:t>закуп путем проведения государственных закупок</w:t>
      </w:r>
      <w:r w:rsidRPr="00C56FD6">
        <w:rPr>
          <w:sz w:val="24"/>
          <w:szCs w:val="24"/>
          <w:lang w:eastAsia="en-US"/>
        </w:rPr>
        <w:t>.</w:t>
      </w:r>
    </w:p>
    <w:p w:rsidR="00C56FD6" w:rsidRPr="002F0325" w:rsidRDefault="00C56FD6" w:rsidP="00C56FD6">
      <w:pPr>
        <w:ind w:firstLine="567"/>
        <w:jc w:val="both"/>
        <w:rPr>
          <w:sz w:val="24"/>
          <w:szCs w:val="24"/>
          <w:lang w:val="kk-KZ"/>
        </w:rPr>
      </w:pPr>
      <w:r w:rsidRPr="00AA56A5">
        <w:rPr>
          <w:sz w:val="24"/>
          <w:szCs w:val="24"/>
        </w:rPr>
        <w:t xml:space="preserve">Настоящий стандарт </w:t>
      </w:r>
      <w:r w:rsidRPr="002F0325">
        <w:rPr>
          <w:sz w:val="24"/>
          <w:szCs w:val="24"/>
        </w:rPr>
        <w:t xml:space="preserve">устанавливает требования к </w:t>
      </w:r>
      <w:r>
        <w:rPr>
          <w:color w:val="000000"/>
          <w:sz w:val="24"/>
          <w:szCs w:val="24"/>
        </w:rPr>
        <w:t>к</w:t>
      </w:r>
      <w:r w:rsidRPr="004B6FE2">
        <w:rPr>
          <w:color w:val="000000"/>
          <w:sz w:val="24"/>
          <w:szCs w:val="24"/>
        </w:rPr>
        <w:t>онструкци</w:t>
      </w:r>
      <w:r>
        <w:rPr>
          <w:color w:val="000000"/>
          <w:sz w:val="24"/>
          <w:szCs w:val="24"/>
        </w:rPr>
        <w:t>ям</w:t>
      </w:r>
      <w:r w:rsidRPr="004B6FE2">
        <w:rPr>
          <w:color w:val="000000"/>
          <w:sz w:val="24"/>
          <w:szCs w:val="24"/>
        </w:rPr>
        <w:t xml:space="preserve"> </w:t>
      </w:r>
      <w:r w:rsidR="003307A7" w:rsidRPr="00C56FD6">
        <w:rPr>
          <w:sz w:val="24"/>
          <w:szCs w:val="24"/>
        </w:rPr>
        <w:t>сборные железобетонные для  канализационных, водопроводных и газовых сетей</w:t>
      </w:r>
      <w:r w:rsidRPr="002F0325">
        <w:rPr>
          <w:sz w:val="24"/>
          <w:szCs w:val="24"/>
          <w:lang w:val="kk-KZ"/>
        </w:rPr>
        <w:t>.</w:t>
      </w:r>
    </w:p>
    <w:p w:rsidR="00C56FD6" w:rsidRPr="00EB1899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 w:rsidRPr="002F0325">
        <w:rPr>
          <w:sz w:val="24"/>
          <w:szCs w:val="24"/>
        </w:rPr>
        <w:lastRenderedPageBreak/>
        <w:t>Принятие стандарта не потребует пересмотра действующих</w:t>
      </w:r>
      <w:r w:rsidRPr="00EB1899">
        <w:rPr>
          <w:sz w:val="24"/>
          <w:szCs w:val="24"/>
        </w:rPr>
        <w:t xml:space="preserve"> стандартов, вследствие </w:t>
      </w:r>
      <w:r w:rsidR="006C7589" w:rsidRPr="00EB1899">
        <w:rPr>
          <w:sz w:val="24"/>
          <w:szCs w:val="24"/>
        </w:rPr>
        <w:t>статуса</w:t>
      </w:r>
      <w:r w:rsidR="006C7589">
        <w:rPr>
          <w:sz w:val="24"/>
          <w:szCs w:val="24"/>
        </w:rPr>
        <w:t xml:space="preserve"> доброво</w:t>
      </w:r>
      <w:r w:rsidRPr="00EB1899">
        <w:rPr>
          <w:sz w:val="24"/>
          <w:szCs w:val="24"/>
        </w:rPr>
        <w:t>льно</w:t>
      </w:r>
      <w:r w:rsidR="006C7589">
        <w:rPr>
          <w:sz w:val="24"/>
          <w:szCs w:val="24"/>
        </w:rPr>
        <w:t xml:space="preserve">сти при выборе </w:t>
      </w:r>
      <w:r w:rsidRPr="00EB1899">
        <w:rPr>
          <w:sz w:val="24"/>
          <w:szCs w:val="24"/>
        </w:rPr>
        <w:t xml:space="preserve">стандартов в Республике Казахстан. </w:t>
      </w:r>
    </w:p>
    <w:p w:rsidR="00C56FD6" w:rsidRPr="002F0325" w:rsidRDefault="00C56FD6" w:rsidP="00C56FD6">
      <w:pPr>
        <w:ind w:firstLine="567"/>
        <w:jc w:val="both"/>
        <w:rPr>
          <w:sz w:val="24"/>
          <w:szCs w:val="24"/>
        </w:rPr>
      </w:pPr>
      <w:r w:rsidRPr="00EB1899">
        <w:rPr>
          <w:sz w:val="24"/>
          <w:szCs w:val="24"/>
        </w:rPr>
        <w:t xml:space="preserve">Введение настоящего стандарта в действие позволит </w:t>
      </w:r>
      <w:r w:rsidRPr="002F0325">
        <w:rPr>
          <w:sz w:val="24"/>
          <w:szCs w:val="24"/>
        </w:rPr>
        <w:t>пользоваться современными техническими требованиями и методами испытаний, что обеспечит признание результатов их оценки соответствия, повысит производительность труда отечественных товаропроизводителей.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Default="00C56FD6" w:rsidP="00C56FD6">
      <w:pPr>
        <w:widowControl w:val="0"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 Основание для разработки стандарта с указанием соответствующего задания</w:t>
      </w:r>
    </w:p>
    <w:p w:rsidR="00C56FD6" w:rsidRDefault="00C56FD6" w:rsidP="00C56FD6">
      <w:pPr>
        <w:widowControl w:val="0"/>
        <w:ind w:firstLine="567"/>
        <w:jc w:val="both"/>
        <w:rPr>
          <w:snapToGrid w:val="0"/>
          <w:sz w:val="24"/>
          <w:szCs w:val="24"/>
        </w:rPr>
      </w:pPr>
    </w:p>
    <w:p w:rsidR="00521858" w:rsidRPr="00521858" w:rsidRDefault="00521858" w:rsidP="00521858">
      <w:pPr>
        <w:widowControl w:val="0"/>
        <w:ind w:firstLine="567"/>
        <w:jc w:val="both"/>
        <w:rPr>
          <w:lang w:val="kk-KZ"/>
        </w:rPr>
      </w:pPr>
      <w:r w:rsidRPr="00521858">
        <w:rPr>
          <w:sz w:val="24"/>
          <w:szCs w:val="24"/>
        </w:rPr>
        <w:t xml:space="preserve">Основанием для разработки настоящего стандарта </w:t>
      </w:r>
      <w:bookmarkStart w:id="0" w:name="_Hlk73519493"/>
      <w:r w:rsidRPr="00521858">
        <w:rPr>
          <w:rFonts w:eastAsia="SimSun"/>
          <w:sz w:val="24"/>
          <w:szCs w:val="24"/>
        </w:rPr>
        <w:t xml:space="preserve">Национальный план стандартизации на 2022 год </w:t>
      </w:r>
      <w:r w:rsidRPr="00521858">
        <w:rPr>
          <w:rFonts w:eastAsia="SimSun"/>
          <w:sz w:val="24"/>
          <w:szCs w:val="24"/>
          <w:lang w:val="kk-KZ"/>
        </w:rPr>
        <w:t>(</w:t>
      </w:r>
      <w:r w:rsidRPr="00521858">
        <w:rPr>
          <w:rFonts w:eastAsia="SimSun"/>
          <w:sz w:val="24"/>
          <w:szCs w:val="24"/>
        </w:rPr>
        <w:t>утвержденный приказом Председателя Комитета технического регулирования и метрологии Министерства торговли и</w:t>
      </w:r>
      <w:r>
        <w:rPr>
          <w:rFonts w:eastAsia="SimSun"/>
          <w:sz w:val="24"/>
          <w:szCs w:val="24"/>
          <w:lang w:val="kk-KZ"/>
        </w:rPr>
        <w:t xml:space="preserve"> </w:t>
      </w:r>
      <w:r w:rsidRPr="00521858">
        <w:rPr>
          <w:rFonts w:eastAsia="SimSun"/>
          <w:sz w:val="24"/>
          <w:szCs w:val="24"/>
        </w:rPr>
        <w:t>интеграции РК от 30 декабря 2021 года № 485-НҚ</w:t>
      </w:r>
      <w:bookmarkEnd w:id="0"/>
      <w:r w:rsidRPr="00521858">
        <w:rPr>
          <w:rFonts w:eastAsia="SimSun"/>
          <w:sz w:val="24"/>
          <w:szCs w:val="24"/>
          <w:lang w:val="kk-KZ"/>
        </w:rPr>
        <w:t>).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>
        <w:t xml:space="preserve"> </w:t>
      </w:r>
    </w:p>
    <w:p w:rsidR="00C56FD6" w:rsidRDefault="00C56FD6" w:rsidP="00C56FD6">
      <w:pPr>
        <w:pStyle w:val="2"/>
        <w:keepNext w:val="0"/>
        <w:widowControl w:val="0"/>
        <w:ind w:firstLine="207"/>
        <w:rPr>
          <w:sz w:val="24"/>
          <w:szCs w:val="24"/>
        </w:rPr>
      </w:pPr>
      <w:r>
        <w:rPr>
          <w:sz w:val="24"/>
          <w:szCs w:val="24"/>
        </w:rPr>
        <w:t>3 Характеристика объекта стандартизации</w:t>
      </w:r>
    </w:p>
    <w:p w:rsidR="00C56FD6" w:rsidRPr="00927B8A" w:rsidRDefault="00C56FD6" w:rsidP="00C56FD6">
      <w:pPr>
        <w:widowControl w:val="0"/>
        <w:ind w:firstLine="567"/>
        <w:jc w:val="both"/>
        <w:rPr>
          <w:rFonts w:eastAsia="Arial"/>
          <w:sz w:val="24"/>
          <w:szCs w:val="24"/>
        </w:rPr>
      </w:pPr>
    </w:p>
    <w:p w:rsidR="00C56FD6" w:rsidRPr="00927B8A" w:rsidRDefault="00C56FD6" w:rsidP="00C56FD6">
      <w:pPr>
        <w:ind w:firstLine="567"/>
        <w:jc w:val="both"/>
        <w:rPr>
          <w:sz w:val="24"/>
          <w:szCs w:val="24"/>
          <w:lang w:eastAsia="en-US"/>
        </w:rPr>
      </w:pPr>
      <w:r w:rsidRPr="00927B8A">
        <w:rPr>
          <w:rFonts w:eastAsia="@Arial Unicode MS"/>
          <w:sz w:val="24"/>
          <w:szCs w:val="24"/>
        </w:rPr>
        <w:t xml:space="preserve">Настоящий стандарт </w:t>
      </w:r>
      <w:r w:rsidRPr="00927B8A">
        <w:rPr>
          <w:sz w:val="24"/>
          <w:szCs w:val="24"/>
        </w:rPr>
        <w:t xml:space="preserve">устанавливает требования к </w:t>
      </w:r>
      <w:r w:rsidR="0044490E">
        <w:rPr>
          <w:sz w:val="24"/>
          <w:szCs w:val="24"/>
        </w:rPr>
        <w:t>к</w:t>
      </w:r>
      <w:r w:rsidR="0044490E" w:rsidRPr="00C56FD6">
        <w:rPr>
          <w:sz w:val="24"/>
          <w:szCs w:val="24"/>
        </w:rPr>
        <w:t>онструкци</w:t>
      </w:r>
      <w:r w:rsidR="0044490E">
        <w:rPr>
          <w:sz w:val="24"/>
          <w:szCs w:val="24"/>
        </w:rPr>
        <w:t>ям</w:t>
      </w:r>
      <w:r w:rsidR="0044490E" w:rsidRPr="00C56FD6">
        <w:rPr>
          <w:sz w:val="24"/>
          <w:szCs w:val="24"/>
        </w:rPr>
        <w:t xml:space="preserve"> сборны</w:t>
      </w:r>
      <w:r w:rsidR="0044490E">
        <w:rPr>
          <w:sz w:val="24"/>
          <w:szCs w:val="24"/>
        </w:rPr>
        <w:t>м</w:t>
      </w:r>
      <w:r w:rsidR="0044490E" w:rsidRPr="00C56FD6">
        <w:rPr>
          <w:sz w:val="24"/>
          <w:szCs w:val="24"/>
        </w:rPr>
        <w:t xml:space="preserve"> железобетонны</w:t>
      </w:r>
      <w:r w:rsidR="0044490E">
        <w:rPr>
          <w:sz w:val="24"/>
          <w:szCs w:val="24"/>
        </w:rPr>
        <w:t>м</w:t>
      </w:r>
      <w:r w:rsidR="0044490E" w:rsidRPr="00C56FD6">
        <w:rPr>
          <w:sz w:val="24"/>
          <w:szCs w:val="24"/>
        </w:rPr>
        <w:t xml:space="preserve"> для  канализационных, водопроводных и газовых сетей</w:t>
      </w:r>
      <w:r w:rsidRPr="00927B8A">
        <w:rPr>
          <w:sz w:val="24"/>
          <w:szCs w:val="24"/>
        </w:rPr>
        <w:t>. Технические условия</w:t>
      </w:r>
      <w:r w:rsidRPr="00927B8A">
        <w:rPr>
          <w:sz w:val="24"/>
          <w:szCs w:val="24"/>
          <w:lang w:eastAsia="en-US"/>
        </w:rPr>
        <w:t>.</w:t>
      </w:r>
    </w:p>
    <w:p w:rsidR="00C56FD6" w:rsidRPr="00927B8A" w:rsidRDefault="00C56FD6" w:rsidP="00C56FD6">
      <w:pPr>
        <w:ind w:firstLine="567"/>
        <w:jc w:val="both"/>
        <w:rPr>
          <w:sz w:val="24"/>
          <w:szCs w:val="24"/>
        </w:rPr>
      </w:pPr>
      <w:r w:rsidRPr="00927B8A">
        <w:rPr>
          <w:sz w:val="24"/>
          <w:szCs w:val="24"/>
        </w:rPr>
        <w:t xml:space="preserve">Настоящий стандарт содержит технические требования, </w:t>
      </w:r>
      <w:r w:rsidR="003307A7">
        <w:rPr>
          <w:sz w:val="24"/>
          <w:szCs w:val="24"/>
        </w:rPr>
        <w:t xml:space="preserve">правила </w:t>
      </w:r>
      <w:r w:rsidRPr="00927B8A">
        <w:rPr>
          <w:sz w:val="24"/>
          <w:szCs w:val="24"/>
        </w:rPr>
        <w:t>приемк</w:t>
      </w:r>
      <w:r w:rsidR="003307A7">
        <w:rPr>
          <w:sz w:val="24"/>
          <w:szCs w:val="24"/>
        </w:rPr>
        <w:t>и</w:t>
      </w:r>
      <w:r w:rsidRPr="00927B8A">
        <w:rPr>
          <w:sz w:val="24"/>
          <w:szCs w:val="24"/>
        </w:rPr>
        <w:t>, маркировк</w:t>
      </w:r>
      <w:r w:rsidR="003307A7">
        <w:rPr>
          <w:sz w:val="24"/>
          <w:szCs w:val="24"/>
        </w:rPr>
        <w:t>и</w:t>
      </w:r>
      <w:r w:rsidRPr="00927B8A">
        <w:rPr>
          <w:sz w:val="24"/>
          <w:szCs w:val="24"/>
        </w:rPr>
        <w:t>, методы контроля, правила транспортирования и хранения.</w:t>
      </w:r>
    </w:p>
    <w:p w:rsidR="00C56FD6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 Сведения о взаимосвязи проекта стандарта с  техническими регламентами и документами по стандартизации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Pr="001C15D6" w:rsidRDefault="00C56FD6" w:rsidP="00C56FD6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 национального стандарта обеспечивает выполнение </w:t>
      </w:r>
      <w:r w:rsidRPr="00AF653F">
        <w:rPr>
          <w:sz w:val="24"/>
          <w:szCs w:val="24"/>
        </w:rPr>
        <w:t xml:space="preserve">требований </w:t>
      </w:r>
      <w:r>
        <w:rPr>
          <w:sz w:val="24"/>
          <w:szCs w:val="24"/>
        </w:rPr>
        <w:t>технического регламента Республики Казахстан «</w:t>
      </w:r>
      <w:r w:rsidRPr="00AF653F">
        <w:rPr>
          <w:sz w:val="24"/>
          <w:szCs w:val="24"/>
        </w:rPr>
        <w:t xml:space="preserve">Требования к безопасности зданий и сооружений, </w:t>
      </w:r>
      <w:r w:rsidRPr="001C15D6">
        <w:rPr>
          <w:sz w:val="24"/>
          <w:szCs w:val="24"/>
        </w:rPr>
        <w:t>строительных материалов и изделий» от 17 ноября 2010 года</w:t>
      </w:r>
      <w:r w:rsidRPr="001C15D6">
        <w:rPr>
          <w:rFonts w:ascii="Arial" w:hAnsi="Arial" w:cs="Arial"/>
          <w:color w:val="666666"/>
          <w:spacing w:val="2"/>
          <w:sz w:val="24"/>
          <w:szCs w:val="24"/>
          <w:shd w:val="clear" w:color="auto" w:fill="E8E9EB"/>
        </w:rPr>
        <w:t xml:space="preserve"> </w:t>
      </w:r>
      <w:r w:rsidRPr="001C15D6">
        <w:rPr>
          <w:sz w:val="24"/>
          <w:szCs w:val="24"/>
        </w:rPr>
        <w:t xml:space="preserve">№ 1202. </w:t>
      </w:r>
    </w:p>
    <w:p w:rsidR="00C56FD6" w:rsidRPr="00521858" w:rsidRDefault="00C56FD6" w:rsidP="00C56FD6">
      <w:pPr>
        <w:widowControl w:val="0"/>
        <w:shd w:val="clear" w:color="auto" w:fill="FFFFFF"/>
        <w:spacing w:line="276" w:lineRule="auto"/>
        <w:ind w:firstLine="567"/>
        <w:jc w:val="both"/>
        <w:rPr>
          <w:bCs/>
          <w:sz w:val="24"/>
          <w:szCs w:val="24"/>
        </w:rPr>
      </w:pPr>
      <w:r w:rsidRPr="00521858">
        <w:rPr>
          <w:bCs/>
          <w:sz w:val="24"/>
          <w:szCs w:val="24"/>
        </w:rPr>
        <w:t>Настоящий стандарт взаимосвязан со следующим</w:t>
      </w:r>
      <w:r w:rsidR="0094552A" w:rsidRPr="00521858">
        <w:rPr>
          <w:bCs/>
          <w:sz w:val="24"/>
          <w:szCs w:val="24"/>
        </w:rPr>
        <w:t>и</w:t>
      </w:r>
      <w:r w:rsidRPr="00521858">
        <w:rPr>
          <w:bCs/>
          <w:sz w:val="24"/>
          <w:szCs w:val="24"/>
        </w:rPr>
        <w:t xml:space="preserve"> действующим</w:t>
      </w:r>
      <w:r w:rsidR="0094552A" w:rsidRPr="00521858">
        <w:rPr>
          <w:bCs/>
          <w:sz w:val="24"/>
          <w:szCs w:val="24"/>
        </w:rPr>
        <w:t>и</w:t>
      </w:r>
      <w:r w:rsidRPr="00521858">
        <w:rPr>
          <w:bCs/>
          <w:sz w:val="24"/>
          <w:szCs w:val="24"/>
        </w:rPr>
        <w:t xml:space="preserve"> национальным</w:t>
      </w:r>
      <w:r w:rsidR="0094552A" w:rsidRPr="00521858">
        <w:rPr>
          <w:bCs/>
          <w:sz w:val="24"/>
          <w:szCs w:val="24"/>
        </w:rPr>
        <w:t>и</w:t>
      </w:r>
      <w:r w:rsidRPr="00521858">
        <w:rPr>
          <w:bCs/>
          <w:sz w:val="24"/>
          <w:szCs w:val="24"/>
        </w:rPr>
        <w:t xml:space="preserve"> стандарт</w:t>
      </w:r>
      <w:r w:rsidR="0094552A" w:rsidRPr="00521858">
        <w:rPr>
          <w:bCs/>
          <w:sz w:val="24"/>
          <w:szCs w:val="24"/>
        </w:rPr>
        <w:t>а</w:t>
      </w:r>
      <w:r w:rsidRPr="00521858">
        <w:rPr>
          <w:bCs/>
          <w:sz w:val="24"/>
          <w:szCs w:val="24"/>
        </w:rPr>
        <w:t>м</w:t>
      </w:r>
      <w:r w:rsidR="0094552A" w:rsidRPr="00521858">
        <w:rPr>
          <w:bCs/>
          <w:sz w:val="24"/>
          <w:szCs w:val="24"/>
        </w:rPr>
        <w:t>и</w:t>
      </w:r>
      <w:r w:rsidRPr="00521858">
        <w:rPr>
          <w:bCs/>
          <w:sz w:val="24"/>
          <w:szCs w:val="24"/>
        </w:rPr>
        <w:t>:</w:t>
      </w:r>
    </w:p>
    <w:p w:rsidR="0094552A" w:rsidRPr="001A1DED" w:rsidRDefault="0094552A" w:rsidP="0094552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A1DED">
        <w:rPr>
          <w:sz w:val="24"/>
          <w:szCs w:val="24"/>
        </w:rPr>
        <w:t xml:space="preserve">СТ РК EN 14991-2016 </w:t>
      </w:r>
      <w:r>
        <w:rPr>
          <w:sz w:val="24"/>
          <w:szCs w:val="24"/>
        </w:rPr>
        <w:t>«</w:t>
      </w:r>
      <w:r w:rsidRPr="001A1DED">
        <w:rPr>
          <w:sz w:val="24"/>
          <w:szCs w:val="24"/>
        </w:rPr>
        <w:t>Изделия железобетонные сборные. Элементы фундаментов</w:t>
      </w:r>
      <w:r>
        <w:rPr>
          <w:sz w:val="24"/>
          <w:szCs w:val="24"/>
        </w:rPr>
        <w:t>»;</w:t>
      </w:r>
    </w:p>
    <w:p w:rsidR="0094552A" w:rsidRPr="001A1DED" w:rsidRDefault="0094552A" w:rsidP="0094552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A1DED">
        <w:rPr>
          <w:sz w:val="24"/>
          <w:szCs w:val="24"/>
        </w:rPr>
        <w:t xml:space="preserve">СТ РК EN 1168-2016 </w:t>
      </w:r>
      <w:r>
        <w:rPr>
          <w:sz w:val="24"/>
          <w:szCs w:val="24"/>
        </w:rPr>
        <w:t>«</w:t>
      </w:r>
      <w:r w:rsidRPr="001A1DED">
        <w:rPr>
          <w:sz w:val="24"/>
          <w:szCs w:val="24"/>
        </w:rPr>
        <w:t>Изделия железобетонные сборные. Плиты многопустотные</w:t>
      </w:r>
      <w:r>
        <w:rPr>
          <w:sz w:val="24"/>
          <w:szCs w:val="24"/>
        </w:rPr>
        <w:t>»;</w:t>
      </w:r>
    </w:p>
    <w:p w:rsidR="0094552A" w:rsidRDefault="0094552A" w:rsidP="0094552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A1DED">
        <w:rPr>
          <w:sz w:val="24"/>
          <w:szCs w:val="24"/>
        </w:rPr>
        <w:t xml:space="preserve">СТ РК EN 14992-2016 </w:t>
      </w:r>
      <w:r>
        <w:rPr>
          <w:sz w:val="24"/>
          <w:szCs w:val="24"/>
        </w:rPr>
        <w:t>«</w:t>
      </w:r>
      <w:r w:rsidRPr="001A1DED">
        <w:rPr>
          <w:sz w:val="24"/>
          <w:szCs w:val="24"/>
        </w:rPr>
        <w:t>Изделия железобетонные сборные. Элементы стен</w:t>
      </w:r>
      <w:r>
        <w:rPr>
          <w:sz w:val="24"/>
          <w:szCs w:val="24"/>
        </w:rPr>
        <w:t>»;</w:t>
      </w:r>
      <w:r w:rsidRPr="001A1DED">
        <w:rPr>
          <w:sz w:val="24"/>
          <w:szCs w:val="24"/>
        </w:rPr>
        <w:t xml:space="preserve"> </w:t>
      </w:r>
    </w:p>
    <w:p w:rsidR="0094552A" w:rsidRPr="001A1DED" w:rsidRDefault="0094552A" w:rsidP="0094552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A1DED">
        <w:rPr>
          <w:sz w:val="24"/>
          <w:szCs w:val="24"/>
        </w:rPr>
        <w:t xml:space="preserve">СТ РК EN 15050-2016 </w:t>
      </w:r>
      <w:r>
        <w:rPr>
          <w:sz w:val="24"/>
          <w:szCs w:val="24"/>
        </w:rPr>
        <w:t>«</w:t>
      </w:r>
      <w:r w:rsidRPr="001A1DED">
        <w:rPr>
          <w:sz w:val="24"/>
          <w:szCs w:val="24"/>
        </w:rPr>
        <w:t>Изделия бетонные сборные. Элементы моста</w:t>
      </w:r>
      <w:r>
        <w:rPr>
          <w:sz w:val="24"/>
          <w:szCs w:val="24"/>
        </w:rPr>
        <w:t>»;</w:t>
      </w:r>
    </w:p>
    <w:p w:rsidR="0094552A" w:rsidRDefault="0094552A" w:rsidP="0094552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A1DED">
        <w:rPr>
          <w:sz w:val="24"/>
          <w:szCs w:val="24"/>
        </w:rPr>
        <w:t xml:space="preserve">СТ РК EN 12794-2015 </w:t>
      </w:r>
      <w:r>
        <w:rPr>
          <w:sz w:val="24"/>
          <w:szCs w:val="24"/>
        </w:rPr>
        <w:t>«</w:t>
      </w:r>
      <w:r w:rsidRPr="001A1DED">
        <w:rPr>
          <w:sz w:val="24"/>
          <w:szCs w:val="24"/>
        </w:rPr>
        <w:t>Изделия железобетонные сборные. Фундаментные сваи</w:t>
      </w:r>
      <w:r>
        <w:rPr>
          <w:sz w:val="24"/>
          <w:szCs w:val="24"/>
        </w:rPr>
        <w:t>»;</w:t>
      </w:r>
      <w:r w:rsidRPr="001A1DED">
        <w:rPr>
          <w:sz w:val="24"/>
          <w:szCs w:val="24"/>
        </w:rPr>
        <w:t xml:space="preserve"> </w:t>
      </w:r>
    </w:p>
    <w:p w:rsidR="0094552A" w:rsidRDefault="0094552A" w:rsidP="0094552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A1DED">
        <w:rPr>
          <w:sz w:val="24"/>
          <w:szCs w:val="24"/>
        </w:rPr>
        <w:t xml:space="preserve">СТ РК EN 12843-2016 </w:t>
      </w:r>
      <w:r>
        <w:rPr>
          <w:sz w:val="24"/>
          <w:szCs w:val="24"/>
        </w:rPr>
        <w:t>«</w:t>
      </w:r>
      <w:r w:rsidRPr="001A1DED">
        <w:rPr>
          <w:sz w:val="24"/>
          <w:szCs w:val="24"/>
        </w:rPr>
        <w:t>Изделия железобетонные сборные. Мачты и столбы</w:t>
      </w:r>
      <w:r>
        <w:rPr>
          <w:sz w:val="24"/>
          <w:szCs w:val="24"/>
        </w:rPr>
        <w:t>»;</w:t>
      </w:r>
      <w:r w:rsidRPr="001A1DED">
        <w:rPr>
          <w:sz w:val="24"/>
          <w:szCs w:val="24"/>
        </w:rPr>
        <w:t xml:space="preserve"> </w:t>
      </w:r>
    </w:p>
    <w:p w:rsidR="0094552A" w:rsidRDefault="0094552A" w:rsidP="0094552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A1DED">
        <w:rPr>
          <w:sz w:val="24"/>
          <w:szCs w:val="24"/>
        </w:rPr>
        <w:t xml:space="preserve">СТ РК EN 13224-2016 </w:t>
      </w:r>
      <w:r>
        <w:rPr>
          <w:sz w:val="24"/>
          <w:szCs w:val="24"/>
        </w:rPr>
        <w:t>«</w:t>
      </w:r>
      <w:r w:rsidRPr="001A1DED">
        <w:rPr>
          <w:sz w:val="24"/>
          <w:szCs w:val="24"/>
        </w:rPr>
        <w:t>Изделия железобетонные сборные. Элементы перекрытий ребристые</w:t>
      </w:r>
      <w:r>
        <w:rPr>
          <w:sz w:val="24"/>
          <w:szCs w:val="24"/>
        </w:rPr>
        <w:t>»;</w:t>
      </w:r>
      <w:r w:rsidRPr="001A1DED">
        <w:rPr>
          <w:sz w:val="24"/>
          <w:szCs w:val="24"/>
        </w:rPr>
        <w:t xml:space="preserve"> </w:t>
      </w:r>
    </w:p>
    <w:p w:rsidR="0094552A" w:rsidRPr="001A1DED" w:rsidRDefault="0094552A" w:rsidP="0094552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A1DED">
        <w:rPr>
          <w:sz w:val="24"/>
          <w:szCs w:val="24"/>
        </w:rPr>
        <w:t>СТ РК ЕN 13225-2011 Изделия железобетонные сборные. Линейные элементы конструкции</w:t>
      </w:r>
      <w:r>
        <w:rPr>
          <w:sz w:val="24"/>
          <w:szCs w:val="24"/>
        </w:rPr>
        <w:t>.</w:t>
      </w:r>
    </w:p>
    <w:p w:rsidR="00C56FD6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 Предполагаемые пользователи стандарта</w:t>
      </w:r>
    </w:p>
    <w:p w:rsidR="00C56FD6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Потенциальными пользователями разрабатываемого стандарта являются заинтересованные государственные органы в пределах их компетенции, технические комитеты по стандартизации с закрепленными объектами стандартизации, </w:t>
      </w:r>
      <w:r w:rsidRPr="003C718D">
        <w:rPr>
          <w:sz w:val="24"/>
          <w:szCs w:val="24"/>
        </w:rPr>
        <w:t xml:space="preserve">аккредитованные ассоциации, </w:t>
      </w:r>
      <w:r>
        <w:rPr>
          <w:sz w:val="24"/>
          <w:szCs w:val="24"/>
        </w:rPr>
        <w:t xml:space="preserve">органы по подтверждению соответствия и испытательные лаборатории в соответствии с областью аккредитации, </w:t>
      </w:r>
      <w:r w:rsidRPr="003C718D">
        <w:rPr>
          <w:sz w:val="24"/>
          <w:szCs w:val="24"/>
        </w:rPr>
        <w:t>заинтересованные организации – производители</w:t>
      </w:r>
      <w:r w:rsidR="0094552A">
        <w:rPr>
          <w:sz w:val="24"/>
          <w:szCs w:val="24"/>
        </w:rPr>
        <w:t xml:space="preserve"> железобетонных изделий</w:t>
      </w:r>
      <w:r w:rsidRPr="003C718D">
        <w:rPr>
          <w:sz w:val="24"/>
          <w:szCs w:val="24"/>
        </w:rPr>
        <w:t xml:space="preserve">, строительные компании, научно-исследовательские институты, проектные институты, высшие учебные заведения и </w:t>
      </w:r>
      <w:r>
        <w:rPr>
          <w:sz w:val="24"/>
          <w:szCs w:val="24"/>
        </w:rPr>
        <w:t>другие субъекты национальной системы стандартизации.</w:t>
      </w:r>
    </w:p>
    <w:p w:rsidR="00521858" w:rsidRDefault="00521858" w:rsidP="00C56FD6">
      <w:pPr>
        <w:widowControl w:val="0"/>
        <w:ind w:firstLine="567"/>
        <w:jc w:val="both"/>
        <w:rPr>
          <w:sz w:val="24"/>
          <w:szCs w:val="24"/>
        </w:rPr>
      </w:pPr>
    </w:p>
    <w:p w:rsidR="00EC4F99" w:rsidRDefault="00EC4F99" w:rsidP="00C56FD6">
      <w:pPr>
        <w:widowControl w:val="0"/>
        <w:ind w:firstLine="567"/>
        <w:jc w:val="both"/>
        <w:rPr>
          <w:sz w:val="24"/>
          <w:szCs w:val="24"/>
        </w:rPr>
      </w:pPr>
    </w:p>
    <w:p w:rsidR="00EC4F99" w:rsidRDefault="00EC4F99" w:rsidP="00C56FD6">
      <w:pPr>
        <w:widowControl w:val="0"/>
        <w:ind w:firstLine="567"/>
        <w:jc w:val="both"/>
        <w:rPr>
          <w:sz w:val="24"/>
          <w:szCs w:val="24"/>
        </w:rPr>
      </w:pPr>
    </w:p>
    <w:p w:rsidR="00C56FD6" w:rsidRDefault="00C56FD6" w:rsidP="00C56FD6">
      <w:pPr>
        <w:widowControl w:val="0"/>
        <w:spacing w:line="276" w:lineRule="auto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 Сведения о рассылке проекта национального стандарта на согласование</w:t>
      </w:r>
    </w:p>
    <w:p w:rsidR="00C56FD6" w:rsidRDefault="00C56FD6" w:rsidP="00C56FD6">
      <w:pPr>
        <w:widowControl w:val="0"/>
        <w:spacing w:line="276" w:lineRule="auto"/>
        <w:ind w:right="-2" w:firstLine="708"/>
        <w:jc w:val="both"/>
        <w:rPr>
          <w:sz w:val="24"/>
          <w:szCs w:val="24"/>
        </w:rPr>
      </w:pP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заказчику разработки;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заинтересованным государственным органам в пределах их компетенции;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Национальной палате предпринимателей Республики Казахстан;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аккредитованным ассоциациям;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органам по подтверждению соответствия в соответствии с областью аккредитации;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испытательным лабораториям в соответствии с областью аккредитации;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научно-исследовательским институтам;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организациям, прошедшим сертификацию согласно Реестру зарегистрированных сертификатов соответствия на продукцию;</w:t>
      </w:r>
    </w:p>
    <w:p w:rsidR="00C56FD6" w:rsidRDefault="00C56FD6" w:rsidP="00C56FD6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– производителям</w:t>
      </w:r>
      <w:r w:rsidR="0094552A">
        <w:rPr>
          <w:sz w:val="24"/>
          <w:szCs w:val="24"/>
        </w:rPr>
        <w:t xml:space="preserve"> железобетонных изделий</w:t>
      </w:r>
      <w:r>
        <w:rPr>
          <w:sz w:val="24"/>
          <w:szCs w:val="24"/>
        </w:rPr>
        <w:t>.</w:t>
      </w:r>
    </w:p>
    <w:p w:rsidR="00C56FD6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</w:p>
    <w:p w:rsidR="00C56FD6" w:rsidRDefault="00C56FD6" w:rsidP="00C56FD6">
      <w:pPr>
        <w:widowControl w:val="0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C56FD6" w:rsidRDefault="00C56FD6" w:rsidP="00C56FD6">
      <w:pPr>
        <w:widowControl w:val="0"/>
        <w:ind w:right="-2" w:firstLine="567"/>
        <w:jc w:val="both"/>
        <w:rPr>
          <w:sz w:val="24"/>
          <w:szCs w:val="24"/>
        </w:rPr>
      </w:pPr>
    </w:p>
    <w:p w:rsidR="00EC4F99" w:rsidRPr="000E1C33" w:rsidRDefault="00EC4F99" w:rsidP="000E1C33">
      <w:pPr>
        <w:widowControl w:val="0"/>
        <w:ind w:firstLine="567"/>
        <w:jc w:val="both"/>
        <w:rPr>
          <w:sz w:val="24"/>
          <w:szCs w:val="24"/>
        </w:rPr>
      </w:pPr>
      <w:r w:rsidRPr="000E1C33">
        <w:rPr>
          <w:sz w:val="24"/>
          <w:szCs w:val="24"/>
        </w:rPr>
        <w:t>Стандарт разработан с учетом</w:t>
      </w:r>
      <w:r w:rsidRPr="000E1C33">
        <w:rPr>
          <w:sz w:val="24"/>
          <w:szCs w:val="24"/>
          <w:lang w:val="kk-KZ"/>
        </w:rPr>
        <w:t xml:space="preserve"> серийных альбомов</w:t>
      </w:r>
      <w:r w:rsidR="000E1C33">
        <w:rPr>
          <w:sz w:val="24"/>
          <w:szCs w:val="24"/>
          <w:lang w:val="kk-KZ"/>
        </w:rPr>
        <w:t xml:space="preserve"> на</w:t>
      </w:r>
      <w:r w:rsidRPr="000E1C33">
        <w:rPr>
          <w:sz w:val="24"/>
          <w:szCs w:val="24"/>
          <w:lang w:val="kk-KZ"/>
        </w:rPr>
        <w:t xml:space="preserve"> </w:t>
      </w:r>
      <w:r w:rsidR="000E1C33" w:rsidRPr="000E1C33">
        <w:rPr>
          <w:sz w:val="24"/>
          <w:szCs w:val="24"/>
        </w:rPr>
        <w:t>к</w:t>
      </w:r>
      <w:r w:rsidR="000E1C33" w:rsidRPr="000E1C33">
        <w:rPr>
          <w:sz w:val="24"/>
          <w:szCs w:val="24"/>
        </w:rPr>
        <w:t>онструкции сборные железобетонные для канализационных, водопроводных и газовых сетей</w:t>
      </w:r>
      <w:r w:rsidRPr="000E1C33">
        <w:rPr>
          <w:sz w:val="24"/>
          <w:szCs w:val="24"/>
        </w:rPr>
        <w:t>.</w:t>
      </w:r>
    </w:p>
    <w:p w:rsidR="00C56FD6" w:rsidRDefault="00C56FD6" w:rsidP="00C56FD6">
      <w:pPr>
        <w:pStyle w:val="4"/>
        <w:shd w:val="clear" w:color="auto" w:fill="auto"/>
        <w:spacing w:before="0" w:after="0" w:line="240" w:lineRule="auto"/>
        <w:ind w:right="23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858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521858">
        <w:rPr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21858" w:rsidRPr="00521858" w:rsidRDefault="00521858" w:rsidP="00521858">
      <w:pPr>
        <w:tabs>
          <w:tab w:val="left" w:pos="851"/>
        </w:tabs>
        <w:ind w:firstLine="709"/>
        <w:jc w:val="both"/>
        <w:rPr>
          <w:b/>
          <w:sz w:val="24"/>
          <w:szCs w:val="24"/>
        </w:rPr>
      </w:pPr>
    </w:p>
    <w:p w:rsidR="00521858" w:rsidRPr="00521858" w:rsidRDefault="00521858" w:rsidP="00521858">
      <w:pPr>
        <w:ind w:firstLine="709"/>
        <w:jc w:val="both"/>
        <w:rPr>
          <w:sz w:val="24"/>
          <w:szCs w:val="24"/>
        </w:rPr>
      </w:pPr>
      <w:r w:rsidRPr="00521858">
        <w:rPr>
          <w:sz w:val="24"/>
          <w:szCs w:val="24"/>
        </w:rPr>
        <w:t>РГП на ПХВ «Казахстанский институт стандартизации и метрологии»</w:t>
      </w:r>
    </w:p>
    <w:p w:rsidR="00521858" w:rsidRPr="00521858" w:rsidRDefault="00521858" w:rsidP="00521858">
      <w:pPr>
        <w:ind w:firstLine="709"/>
        <w:jc w:val="both"/>
        <w:rPr>
          <w:sz w:val="24"/>
          <w:szCs w:val="24"/>
        </w:rPr>
      </w:pPr>
      <w:r w:rsidRPr="00521858">
        <w:rPr>
          <w:sz w:val="24"/>
          <w:szCs w:val="24"/>
        </w:rPr>
        <w:t xml:space="preserve">г. </w:t>
      </w:r>
      <w:proofErr w:type="spellStart"/>
      <w:r w:rsidRPr="00521858">
        <w:rPr>
          <w:sz w:val="24"/>
          <w:szCs w:val="24"/>
        </w:rPr>
        <w:t>Нур</w:t>
      </w:r>
      <w:proofErr w:type="spellEnd"/>
      <w:r w:rsidRPr="00521858">
        <w:rPr>
          <w:sz w:val="24"/>
          <w:szCs w:val="24"/>
        </w:rPr>
        <w:t xml:space="preserve">-Султан, ул. </w:t>
      </w:r>
      <w:proofErr w:type="spellStart"/>
      <w:r w:rsidRPr="00521858">
        <w:rPr>
          <w:sz w:val="24"/>
          <w:szCs w:val="24"/>
        </w:rPr>
        <w:t>Мәнгілік</w:t>
      </w:r>
      <w:proofErr w:type="spellEnd"/>
      <w:r w:rsidRPr="00521858">
        <w:rPr>
          <w:sz w:val="24"/>
          <w:szCs w:val="24"/>
        </w:rPr>
        <w:t xml:space="preserve"> Ел, д. 11, здание «Эталонный Центр»</w:t>
      </w:r>
    </w:p>
    <w:p w:rsidR="00521858" w:rsidRPr="00521858" w:rsidRDefault="00521858" w:rsidP="00521858">
      <w:pPr>
        <w:ind w:firstLine="709"/>
        <w:jc w:val="both"/>
        <w:rPr>
          <w:sz w:val="24"/>
          <w:szCs w:val="24"/>
        </w:rPr>
      </w:pPr>
      <w:proofErr w:type="spellStart"/>
      <w:r w:rsidRPr="00521858">
        <w:rPr>
          <w:sz w:val="24"/>
          <w:szCs w:val="24"/>
        </w:rPr>
        <w:t>Эл.почта</w:t>
      </w:r>
      <w:proofErr w:type="spellEnd"/>
      <w:r w:rsidRPr="00521858">
        <w:rPr>
          <w:sz w:val="24"/>
          <w:szCs w:val="24"/>
        </w:rPr>
        <w:t>: a.turumov@ksm.kz</w:t>
      </w:r>
    </w:p>
    <w:p w:rsidR="00521858" w:rsidRPr="00521858" w:rsidRDefault="00521858" w:rsidP="00521858">
      <w:pPr>
        <w:ind w:firstLine="709"/>
        <w:jc w:val="both"/>
        <w:rPr>
          <w:sz w:val="24"/>
          <w:szCs w:val="24"/>
        </w:rPr>
      </w:pPr>
      <w:r w:rsidRPr="00521858">
        <w:rPr>
          <w:sz w:val="24"/>
          <w:szCs w:val="24"/>
        </w:rPr>
        <w:t>Тел.:8 (7172) 98 06 31</w:t>
      </w:r>
      <w:bookmarkStart w:id="1" w:name="_GoBack"/>
      <w:bookmarkEnd w:id="1"/>
    </w:p>
    <w:p w:rsidR="00521858" w:rsidRPr="00521858" w:rsidRDefault="00521858" w:rsidP="00521858">
      <w:pPr>
        <w:ind w:firstLine="709"/>
        <w:jc w:val="both"/>
        <w:rPr>
          <w:sz w:val="24"/>
          <w:szCs w:val="24"/>
        </w:rPr>
      </w:pPr>
    </w:p>
    <w:p w:rsidR="00521858" w:rsidRPr="000E1C33" w:rsidRDefault="00521858" w:rsidP="00521858">
      <w:pPr>
        <w:ind w:firstLine="709"/>
        <w:jc w:val="both"/>
        <w:rPr>
          <w:b/>
          <w:sz w:val="24"/>
          <w:szCs w:val="24"/>
        </w:rPr>
      </w:pPr>
      <w:r w:rsidRPr="000E1C33">
        <w:rPr>
          <w:b/>
          <w:sz w:val="24"/>
          <w:szCs w:val="24"/>
        </w:rPr>
        <w:t xml:space="preserve">Заместитель </w:t>
      </w:r>
    </w:p>
    <w:p w:rsidR="00521858" w:rsidRPr="00521858" w:rsidRDefault="00521858" w:rsidP="00521858">
      <w:pPr>
        <w:ind w:firstLine="709"/>
        <w:jc w:val="both"/>
      </w:pPr>
      <w:r w:rsidRPr="000E1C33">
        <w:rPr>
          <w:b/>
          <w:sz w:val="24"/>
          <w:szCs w:val="24"/>
        </w:rPr>
        <w:t>Генерального директора</w:t>
      </w:r>
      <w:r w:rsidRPr="000E1C33">
        <w:rPr>
          <w:b/>
          <w:sz w:val="24"/>
          <w:szCs w:val="24"/>
        </w:rPr>
        <w:tab/>
      </w:r>
      <w:r w:rsidRPr="000E1C33">
        <w:rPr>
          <w:b/>
          <w:sz w:val="24"/>
          <w:szCs w:val="24"/>
        </w:rPr>
        <w:tab/>
      </w:r>
      <w:r w:rsidRPr="000E1C33">
        <w:rPr>
          <w:b/>
          <w:sz w:val="24"/>
          <w:szCs w:val="24"/>
        </w:rPr>
        <w:tab/>
        <w:t xml:space="preserve">                                   А. </w:t>
      </w:r>
      <w:proofErr w:type="spellStart"/>
      <w:r w:rsidRPr="000E1C33">
        <w:rPr>
          <w:b/>
          <w:sz w:val="24"/>
          <w:szCs w:val="24"/>
        </w:rPr>
        <w:t>Шамбетова</w:t>
      </w:r>
      <w:proofErr w:type="spellEnd"/>
    </w:p>
    <w:p w:rsidR="00C56FD6" w:rsidRDefault="00C56FD6" w:rsidP="00C56FD6">
      <w:pPr>
        <w:pStyle w:val="21"/>
        <w:widowControl w:val="0"/>
        <w:ind w:firstLine="567"/>
        <w:rPr>
          <w:b/>
          <w:sz w:val="24"/>
          <w:szCs w:val="24"/>
          <w:lang w:val="ru-RU"/>
        </w:rPr>
      </w:pPr>
    </w:p>
    <w:p w:rsidR="00C56FD6" w:rsidRDefault="00C56FD6" w:rsidP="00C56FD6">
      <w:pPr>
        <w:pStyle w:val="21"/>
        <w:widowControl w:val="0"/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« ___ » ______</w:t>
      </w:r>
      <w:r>
        <w:rPr>
          <w:b/>
          <w:sz w:val="24"/>
          <w:szCs w:val="24"/>
          <w:lang w:val="ru-RU"/>
        </w:rPr>
        <w:t>__</w:t>
      </w:r>
      <w:r>
        <w:rPr>
          <w:b/>
          <w:sz w:val="24"/>
          <w:szCs w:val="24"/>
        </w:rPr>
        <w:t>_____ 20</w:t>
      </w:r>
      <w:r>
        <w:rPr>
          <w:b/>
          <w:sz w:val="24"/>
          <w:szCs w:val="24"/>
          <w:lang w:val="ru-RU"/>
        </w:rPr>
        <w:t xml:space="preserve">2  </w:t>
      </w:r>
      <w:r>
        <w:rPr>
          <w:b/>
          <w:sz w:val="24"/>
          <w:szCs w:val="24"/>
        </w:rPr>
        <w:t xml:space="preserve"> года</w:t>
      </w:r>
    </w:p>
    <w:p w:rsidR="005F384E" w:rsidRDefault="005F384E"/>
    <w:sectPr w:rsidR="005F3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FD6"/>
    <w:rsid w:val="000E1C33"/>
    <w:rsid w:val="003229FA"/>
    <w:rsid w:val="003307A7"/>
    <w:rsid w:val="0044490E"/>
    <w:rsid w:val="005204D3"/>
    <w:rsid w:val="00521858"/>
    <w:rsid w:val="005749D6"/>
    <w:rsid w:val="005F384E"/>
    <w:rsid w:val="006C7589"/>
    <w:rsid w:val="007B1AE9"/>
    <w:rsid w:val="0083547E"/>
    <w:rsid w:val="0094552A"/>
    <w:rsid w:val="00A45D94"/>
    <w:rsid w:val="00BD0999"/>
    <w:rsid w:val="00C56FD6"/>
    <w:rsid w:val="00EC4F99"/>
    <w:rsid w:val="00F0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FD6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56FD6"/>
    <w:pPr>
      <w:keepNext/>
      <w:ind w:left="360"/>
      <w:jc w:val="both"/>
      <w:outlineLvl w:val="1"/>
    </w:pPr>
    <w:rPr>
      <w:b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56FD6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character" w:styleId="a3">
    <w:name w:val="Hyperlink"/>
    <w:uiPriority w:val="99"/>
    <w:semiHidden/>
    <w:unhideWhenUsed/>
    <w:rsid w:val="00C56FD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56FD6"/>
    <w:pPr>
      <w:spacing w:before="100" w:beforeAutospacing="1" w:after="100" w:afterAutospacing="1"/>
    </w:pPr>
    <w:rPr>
      <w:sz w:val="24"/>
      <w:szCs w:val="24"/>
    </w:rPr>
  </w:style>
  <w:style w:type="paragraph" w:styleId="a5">
    <w:name w:val="caption"/>
    <w:basedOn w:val="a"/>
    <w:uiPriority w:val="99"/>
    <w:semiHidden/>
    <w:unhideWhenUsed/>
    <w:qFormat/>
    <w:rsid w:val="00C56FD6"/>
    <w:pPr>
      <w:jc w:val="center"/>
    </w:pPr>
    <w:rPr>
      <w:b/>
    </w:rPr>
  </w:style>
  <w:style w:type="paragraph" w:styleId="21">
    <w:name w:val="Body Text Indent 2"/>
    <w:basedOn w:val="a"/>
    <w:link w:val="22"/>
    <w:uiPriority w:val="99"/>
    <w:semiHidden/>
    <w:unhideWhenUsed/>
    <w:rsid w:val="00C56FD6"/>
    <w:pPr>
      <w:ind w:firstLine="360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56FD6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a6">
    <w:name w:val="Основной текст_"/>
    <w:link w:val="4"/>
    <w:locked/>
    <w:rsid w:val="00C56FD6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6"/>
    <w:rsid w:val="00C56FD6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asciiTheme="minorHAnsi" w:eastAsiaTheme="minorHAnsi" w:hAnsiTheme="minorHAnsi" w:cstheme="minorBidi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2022-05-21T10:01:00Z</dcterms:created>
  <dcterms:modified xsi:type="dcterms:W3CDTF">2022-05-21T10:01:00Z</dcterms:modified>
</cp:coreProperties>
</file>